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A3C" w:rsidRPr="00167A3C" w:rsidRDefault="00167A3C" w:rsidP="00167A3C">
      <w:pPr>
        <w:pStyle w:val="titlenew"/>
        <w:rPr>
          <w:rFonts w:asciiTheme="minorHAnsi" w:hAnsiTheme="minorHAnsi"/>
          <w:b/>
          <w:bCs/>
          <w:sz w:val="22"/>
          <w:szCs w:val="22"/>
        </w:rPr>
      </w:pPr>
      <w:r w:rsidRPr="00167A3C">
        <w:rPr>
          <w:rFonts w:asciiTheme="minorHAnsi" w:hAnsiTheme="minorHAnsi"/>
          <w:b/>
          <w:bCs/>
          <w:sz w:val="22"/>
          <w:szCs w:val="22"/>
        </w:rPr>
        <w:t>Kompas Mensenhandel: Het uitbuiten bestrijden</w:t>
      </w:r>
    </w:p>
    <w:p w:rsidR="00167A3C" w:rsidRPr="00167A3C" w:rsidRDefault="00167A3C" w:rsidP="00167A3C">
      <w:pPr>
        <w:pStyle w:val="Normaalweb"/>
        <w:rPr>
          <w:rFonts w:asciiTheme="minorHAnsi" w:hAnsiTheme="minorHAnsi"/>
          <w:sz w:val="22"/>
          <w:szCs w:val="22"/>
        </w:rPr>
      </w:pPr>
      <w:r w:rsidRPr="00167A3C">
        <w:rPr>
          <w:rFonts w:asciiTheme="minorHAnsi" w:hAnsiTheme="minorHAnsi"/>
          <w:sz w:val="22"/>
          <w:szCs w:val="22"/>
        </w:rPr>
        <w:t xml:space="preserve">'Elke gemeente moet in 2022 een duidelijke en geborgde aanpak van mensenhandel hebben.' Deze afspraak in het Interbestuurlijk Programma (IBP, punt 5.11) staat ook in het programma </w:t>
      </w:r>
      <w:hyperlink r:id="rId6" w:tooltip="Samen tegen Mensenhandel" w:history="1">
        <w:r w:rsidRPr="00167A3C">
          <w:rPr>
            <w:rStyle w:val="Hyperlink"/>
            <w:rFonts w:asciiTheme="minorHAnsi" w:hAnsiTheme="minorHAnsi"/>
            <w:sz w:val="22"/>
            <w:szCs w:val="22"/>
          </w:rPr>
          <w:t>Samen tegen Mensenhandel</w:t>
        </w:r>
      </w:hyperlink>
    </w:p>
    <w:p w:rsidR="00167A3C" w:rsidRPr="00167A3C" w:rsidRDefault="00167A3C" w:rsidP="00167A3C">
      <w:pPr>
        <w:pStyle w:val="Normaalweb"/>
        <w:rPr>
          <w:rFonts w:asciiTheme="minorHAnsi" w:hAnsiTheme="minorHAnsi"/>
          <w:sz w:val="22"/>
          <w:szCs w:val="22"/>
        </w:rPr>
      </w:pPr>
      <w:r w:rsidRPr="00167A3C">
        <w:rPr>
          <w:rFonts w:asciiTheme="minorHAnsi" w:hAnsiTheme="minorHAnsi"/>
          <w:sz w:val="22"/>
          <w:szCs w:val="22"/>
        </w:rPr>
        <w:t xml:space="preserve">Om gemeenten te ondersteunen bij het maken van beleid, is het Kompas Aanpak Mensenhandel ontwikkeld. Gemeenten, ministeries, </w:t>
      </w:r>
      <w:proofErr w:type="spellStart"/>
      <w:r w:rsidRPr="00167A3C">
        <w:rPr>
          <w:rFonts w:asciiTheme="minorHAnsi" w:hAnsiTheme="minorHAnsi"/>
          <w:sz w:val="22"/>
          <w:szCs w:val="22"/>
        </w:rPr>
        <w:t>CoMensha</w:t>
      </w:r>
      <w:proofErr w:type="spellEnd"/>
      <w:r w:rsidRPr="00167A3C">
        <w:rPr>
          <w:rFonts w:asciiTheme="minorHAnsi" w:hAnsiTheme="minorHAnsi"/>
          <w:sz w:val="22"/>
          <w:szCs w:val="22"/>
        </w:rPr>
        <w:t>, CCV, zorgcoördinatoren en ketenregisseurs hebben hieraan meegewerkt.</w:t>
      </w:r>
    </w:p>
    <w:p w:rsidR="00167A3C" w:rsidRPr="00167A3C" w:rsidRDefault="00167A3C" w:rsidP="00167A3C">
      <w:pPr>
        <w:pStyle w:val="Normaalweb"/>
        <w:rPr>
          <w:rFonts w:asciiTheme="minorHAnsi" w:hAnsiTheme="minorHAnsi"/>
          <w:sz w:val="22"/>
          <w:szCs w:val="22"/>
        </w:rPr>
      </w:pPr>
      <w:r w:rsidRPr="00167A3C">
        <w:rPr>
          <w:rFonts w:asciiTheme="minorHAnsi" w:hAnsiTheme="minorHAnsi"/>
          <w:sz w:val="22"/>
          <w:szCs w:val="22"/>
        </w:rPr>
        <w:t>Het Kompas geeft uitgebreid antwoord op de vragen wat, hoe en met wie. Het Kompas is een handboek, naslagwerk en biedt tal van handvatten voor beleid. Het Kompas kan ook als een volledige training worden doorlopen. Gebruikers kunnen aantekeningen maken in het programma, hoofdstukken en kaarten downloaden en specifieke onderdelen eenvoudig met collega’s delen.</w:t>
      </w:r>
    </w:p>
    <w:p w:rsidR="00167A3C" w:rsidRPr="00167A3C" w:rsidRDefault="00167A3C" w:rsidP="00167A3C">
      <w:pPr>
        <w:pStyle w:val="Normaalweb"/>
        <w:rPr>
          <w:rFonts w:asciiTheme="minorHAnsi" w:hAnsiTheme="minorHAnsi"/>
          <w:sz w:val="22"/>
          <w:szCs w:val="22"/>
        </w:rPr>
      </w:pPr>
      <w:hyperlink r:id="rId7" w:history="1">
        <w:r w:rsidRPr="00167A3C">
          <w:rPr>
            <w:rStyle w:val="Hyperlink"/>
            <w:rFonts w:asciiTheme="minorHAnsi" w:hAnsiTheme="minorHAnsi"/>
            <w:sz w:val="22"/>
            <w:szCs w:val="22"/>
          </w:rPr>
          <w:t>Klik hier om naar het Kompas te gaan</w:t>
        </w:r>
      </w:hyperlink>
    </w:p>
    <w:p w:rsidR="00167A3C" w:rsidRPr="00167A3C" w:rsidRDefault="00167A3C" w:rsidP="00167A3C">
      <w:pPr>
        <w:pStyle w:val="Normaalweb"/>
        <w:rPr>
          <w:rFonts w:asciiTheme="minorHAnsi" w:hAnsiTheme="minorHAnsi"/>
          <w:sz w:val="22"/>
          <w:szCs w:val="22"/>
        </w:rPr>
      </w:pPr>
      <w:r w:rsidRPr="00167A3C">
        <w:rPr>
          <w:rFonts w:asciiTheme="minorHAnsi" w:hAnsiTheme="minorHAnsi"/>
          <w:sz w:val="22"/>
          <w:szCs w:val="22"/>
        </w:rPr>
        <w:t xml:space="preserve">Meer weten over de aanpak Mensenhandel binnen de eenheid Rotterdam? Neem dan contact op met de beleidsregisseur Mensenhandel binnen de VAR: </w:t>
      </w:r>
      <w:r w:rsidRPr="00167A3C">
        <w:rPr>
          <w:rStyle w:val="Zwaar"/>
          <w:rFonts w:asciiTheme="minorHAnsi" w:hAnsiTheme="minorHAnsi"/>
          <w:sz w:val="22"/>
          <w:szCs w:val="22"/>
        </w:rPr>
        <w:t>Soesma Radja</w:t>
      </w:r>
      <w:r w:rsidRPr="00167A3C">
        <w:rPr>
          <w:rFonts w:asciiTheme="minorHAnsi" w:hAnsiTheme="minorHAnsi"/>
          <w:sz w:val="22"/>
          <w:szCs w:val="22"/>
        </w:rPr>
        <w:t>, us.radja@rotterdam.nl / 06-48377184</w:t>
      </w:r>
    </w:p>
    <w:p w:rsidR="00167A3C" w:rsidRDefault="00167A3C" w:rsidP="006E0B75">
      <w:pPr>
        <w:spacing w:before="100" w:beforeAutospacing="1" w:after="100" w:afterAutospacing="1" w:line="240" w:lineRule="auto"/>
        <w:rPr>
          <w:rFonts w:asciiTheme="minorHAnsi" w:eastAsia="Times New Roman" w:hAnsiTheme="minorHAnsi"/>
          <w:sz w:val="22"/>
          <w:lang w:eastAsia="nl-NL"/>
        </w:rPr>
      </w:pPr>
      <w:bookmarkStart w:id="0" w:name="_GoBack"/>
      <w:bookmarkEnd w:id="0"/>
    </w:p>
    <w:sectPr w:rsidR="00167A3C" w:rsidSect="009D213F">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A3C" w:rsidRDefault="00167A3C" w:rsidP="00167A3C">
      <w:pPr>
        <w:spacing w:line="240" w:lineRule="auto"/>
      </w:pPr>
      <w:r>
        <w:separator/>
      </w:r>
    </w:p>
  </w:endnote>
  <w:endnote w:type="continuationSeparator" w:id="0">
    <w:p w:rsidR="00167A3C" w:rsidRDefault="00167A3C" w:rsidP="00167A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A3C" w:rsidRDefault="00167A3C" w:rsidP="00167A3C">
      <w:pPr>
        <w:spacing w:line="240" w:lineRule="auto"/>
      </w:pPr>
      <w:r>
        <w:separator/>
      </w:r>
    </w:p>
  </w:footnote>
  <w:footnote w:type="continuationSeparator" w:id="0">
    <w:p w:rsidR="00167A3C" w:rsidRDefault="00167A3C" w:rsidP="00167A3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86"/>
    <w:rsid w:val="000751BA"/>
    <w:rsid w:val="000F7506"/>
    <w:rsid w:val="00167A3C"/>
    <w:rsid w:val="001B7F60"/>
    <w:rsid w:val="0024651C"/>
    <w:rsid w:val="002A3440"/>
    <w:rsid w:val="004A55A7"/>
    <w:rsid w:val="006E0B75"/>
    <w:rsid w:val="00956A3C"/>
    <w:rsid w:val="009D213F"/>
    <w:rsid w:val="00D1149E"/>
    <w:rsid w:val="00DF7A6F"/>
    <w:rsid w:val="00EB6F01"/>
    <w:rsid w:val="00F16586"/>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B04B8"/>
  <w15:chartTrackingRefBased/>
  <w15:docId w15:val="{1A7A0B46-7441-4AAC-8E0D-7A5F2AB4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E0B75"/>
    <w:rPr>
      <w:color w:val="0563C1"/>
      <w:u w:val="single"/>
    </w:rPr>
  </w:style>
  <w:style w:type="paragraph" w:customStyle="1" w:styleId="datenew">
    <w:name w:val="date_new"/>
    <w:basedOn w:val="Standaard"/>
    <w:rsid w:val="00167A3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tlenew">
    <w:name w:val="title_new"/>
    <w:basedOn w:val="Standaard"/>
    <w:rsid w:val="00167A3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167A3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67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1548">
      <w:bodyDiv w:val="1"/>
      <w:marLeft w:val="0"/>
      <w:marRight w:val="0"/>
      <w:marTop w:val="0"/>
      <w:marBottom w:val="0"/>
      <w:divBdr>
        <w:top w:val="none" w:sz="0" w:space="0" w:color="auto"/>
        <w:left w:val="none" w:sz="0" w:space="0" w:color="auto"/>
        <w:bottom w:val="none" w:sz="0" w:space="0" w:color="auto"/>
        <w:right w:val="none" w:sz="0" w:space="0" w:color="auto"/>
      </w:divBdr>
      <w:divsChild>
        <w:div w:id="244535688">
          <w:marLeft w:val="0"/>
          <w:marRight w:val="0"/>
          <w:marTop w:val="0"/>
          <w:marBottom w:val="0"/>
          <w:divBdr>
            <w:top w:val="none" w:sz="0" w:space="0" w:color="auto"/>
            <w:left w:val="none" w:sz="0" w:space="0" w:color="auto"/>
            <w:bottom w:val="none" w:sz="0" w:space="0" w:color="auto"/>
            <w:right w:val="none" w:sz="0" w:space="0" w:color="auto"/>
          </w:divBdr>
        </w:div>
        <w:div w:id="868183625">
          <w:marLeft w:val="0"/>
          <w:marRight w:val="0"/>
          <w:marTop w:val="0"/>
          <w:marBottom w:val="0"/>
          <w:divBdr>
            <w:top w:val="none" w:sz="0" w:space="0" w:color="auto"/>
            <w:left w:val="none" w:sz="0" w:space="0" w:color="auto"/>
            <w:bottom w:val="none" w:sz="0" w:space="0" w:color="auto"/>
            <w:right w:val="none" w:sz="0" w:space="0" w:color="auto"/>
          </w:divBdr>
          <w:divsChild>
            <w:div w:id="36854418">
              <w:marLeft w:val="0"/>
              <w:marRight w:val="0"/>
              <w:marTop w:val="0"/>
              <w:marBottom w:val="0"/>
              <w:divBdr>
                <w:top w:val="none" w:sz="0" w:space="0" w:color="auto"/>
                <w:left w:val="none" w:sz="0" w:space="0" w:color="auto"/>
                <w:bottom w:val="none" w:sz="0" w:space="0" w:color="auto"/>
                <w:right w:val="none" w:sz="0" w:space="0" w:color="auto"/>
              </w:divBdr>
              <w:divsChild>
                <w:div w:id="1570379010">
                  <w:marLeft w:val="0"/>
                  <w:marRight w:val="0"/>
                  <w:marTop w:val="0"/>
                  <w:marBottom w:val="0"/>
                  <w:divBdr>
                    <w:top w:val="none" w:sz="0" w:space="0" w:color="auto"/>
                    <w:left w:val="none" w:sz="0" w:space="0" w:color="auto"/>
                    <w:bottom w:val="none" w:sz="0" w:space="0" w:color="auto"/>
                    <w:right w:val="none" w:sz="0" w:space="0" w:color="auto"/>
                  </w:divBdr>
                </w:div>
              </w:divsChild>
            </w:div>
            <w:div w:id="1033923963">
              <w:marLeft w:val="0"/>
              <w:marRight w:val="0"/>
              <w:marTop w:val="0"/>
              <w:marBottom w:val="0"/>
              <w:divBdr>
                <w:top w:val="none" w:sz="0" w:space="0" w:color="auto"/>
                <w:left w:val="none" w:sz="0" w:space="0" w:color="auto"/>
                <w:bottom w:val="none" w:sz="0" w:space="0" w:color="auto"/>
                <w:right w:val="none" w:sz="0" w:space="0" w:color="auto"/>
              </w:divBdr>
              <w:divsChild>
                <w:div w:id="10686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535">
      <w:bodyDiv w:val="1"/>
      <w:marLeft w:val="0"/>
      <w:marRight w:val="0"/>
      <w:marTop w:val="0"/>
      <w:marBottom w:val="0"/>
      <w:divBdr>
        <w:top w:val="none" w:sz="0" w:space="0" w:color="auto"/>
        <w:left w:val="none" w:sz="0" w:space="0" w:color="auto"/>
        <w:bottom w:val="none" w:sz="0" w:space="0" w:color="auto"/>
        <w:right w:val="none" w:sz="0" w:space="0" w:color="auto"/>
      </w:divBdr>
      <w:divsChild>
        <w:div w:id="1104619820">
          <w:marLeft w:val="0"/>
          <w:marRight w:val="0"/>
          <w:marTop w:val="0"/>
          <w:marBottom w:val="0"/>
          <w:divBdr>
            <w:top w:val="none" w:sz="0" w:space="0" w:color="auto"/>
            <w:left w:val="none" w:sz="0" w:space="0" w:color="auto"/>
            <w:bottom w:val="none" w:sz="0" w:space="0" w:color="auto"/>
            <w:right w:val="none" w:sz="0" w:space="0" w:color="auto"/>
          </w:divBdr>
          <w:divsChild>
            <w:div w:id="651718439">
              <w:marLeft w:val="0"/>
              <w:marRight w:val="0"/>
              <w:marTop w:val="0"/>
              <w:marBottom w:val="0"/>
              <w:divBdr>
                <w:top w:val="none" w:sz="0" w:space="0" w:color="auto"/>
                <w:left w:val="none" w:sz="0" w:space="0" w:color="auto"/>
                <w:bottom w:val="none" w:sz="0" w:space="0" w:color="auto"/>
                <w:right w:val="none" w:sz="0" w:space="0" w:color="auto"/>
              </w:divBdr>
              <w:divsChild>
                <w:div w:id="1892761799">
                  <w:marLeft w:val="0"/>
                  <w:marRight w:val="0"/>
                  <w:marTop w:val="0"/>
                  <w:marBottom w:val="0"/>
                  <w:divBdr>
                    <w:top w:val="none" w:sz="0" w:space="0" w:color="auto"/>
                    <w:left w:val="none" w:sz="0" w:space="0" w:color="auto"/>
                    <w:bottom w:val="none" w:sz="0" w:space="0" w:color="auto"/>
                    <w:right w:val="none" w:sz="0" w:space="0" w:color="auto"/>
                  </w:divBdr>
                  <w:divsChild>
                    <w:div w:id="1957519573">
                      <w:marLeft w:val="0"/>
                      <w:marRight w:val="0"/>
                      <w:marTop w:val="0"/>
                      <w:marBottom w:val="0"/>
                      <w:divBdr>
                        <w:top w:val="none" w:sz="0" w:space="0" w:color="auto"/>
                        <w:left w:val="none" w:sz="0" w:space="0" w:color="auto"/>
                        <w:bottom w:val="none" w:sz="0" w:space="0" w:color="auto"/>
                        <w:right w:val="none" w:sz="0" w:space="0" w:color="auto"/>
                      </w:divBdr>
                      <w:divsChild>
                        <w:div w:id="723335575">
                          <w:marLeft w:val="0"/>
                          <w:marRight w:val="0"/>
                          <w:marTop w:val="0"/>
                          <w:marBottom w:val="0"/>
                          <w:divBdr>
                            <w:top w:val="none" w:sz="0" w:space="0" w:color="auto"/>
                            <w:left w:val="none" w:sz="0" w:space="0" w:color="auto"/>
                            <w:bottom w:val="none" w:sz="0" w:space="0" w:color="auto"/>
                            <w:right w:val="none" w:sz="0" w:space="0" w:color="auto"/>
                          </w:divBdr>
                          <w:divsChild>
                            <w:div w:id="1289506269">
                              <w:marLeft w:val="0"/>
                              <w:marRight w:val="0"/>
                              <w:marTop w:val="0"/>
                              <w:marBottom w:val="0"/>
                              <w:divBdr>
                                <w:top w:val="none" w:sz="0" w:space="0" w:color="auto"/>
                                <w:left w:val="none" w:sz="0" w:space="0" w:color="auto"/>
                                <w:bottom w:val="none" w:sz="0" w:space="0" w:color="auto"/>
                                <w:right w:val="none" w:sz="0" w:space="0" w:color="auto"/>
                              </w:divBdr>
                              <w:divsChild>
                                <w:div w:id="1236546662">
                                  <w:marLeft w:val="0"/>
                                  <w:marRight w:val="0"/>
                                  <w:marTop w:val="0"/>
                                  <w:marBottom w:val="0"/>
                                  <w:divBdr>
                                    <w:top w:val="none" w:sz="0" w:space="0" w:color="auto"/>
                                    <w:left w:val="none" w:sz="0" w:space="0" w:color="auto"/>
                                    <w:bottom w:val="none" w:sz="0" w:space="0" w:color="auto"/>
                                    <w:right w:val="none" w:sz="0" w:space="0" w:color="auto"/>
                                  </w:divBdr>
                                  <w:divsChild>
                                    <w:div w:id="1204826898">
                                      <w:marLeft w:val="0"/>
                                      <w:marRight w:val="0"/>
                                      <w:marTop w:val="0"/>
                                      <w:marBottom w:val="0"/>
                                      <w:divBdr>
                                        <w:top w:val="none" w:sz="0" w:space="0" w:color="auto"/>
                                        <w:left w:val="none" w:sz="0" w:space="0" w:color="auto"/>
                                        <w:bottom w:val="none" w:sz="0" w:space="0" w:color="auto"/>
                                        <w:right w:val="none" w:sz="0" w:space="0" w:color="auto"/>
                                      </w:divBdr>
                                      <w:divsChild>
                                        <w:div w:id="12655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03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ompas.vng.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jksoverheid.nl/documenten/rapporten/2018/11/13/tk-bijlage-3-samen-tegen-mensenhande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1040</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Radja U.S. (Soesma)</dc:creator>
  <cp:keywords/>
  <dc:description/>
  <cp:lastModifiedBy>Jong A. de (Astrid)</cp:lastModifiedBy>
  <cp:revision>2</cp:revision>
  <dcterms:created xsi:type="dcterms:W3CDTF">2021-03-24T14:26:00Z</dcterms:created>
  <dcterms:modified xsi:type="dcterms:W3CDTF">2021-03-24T14:26:00Z</dcterms:modified>
</cp:coreProperties>
</file>