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09" w:rsidRDefault="00DB2509" w:rsidP="00DB2509">
      <w:pPr>
        <w:rPr>
          <w:rFonts w:ascii="Arial" w:hAnsi="Arial" w:cs="Arial"/>
        </w:rPr>
      </w:pPr>
    </w:p>
    <w:p w:rsidR="00DB2509" w:rsidRDefault="00DB2509" w:rsidP="00DB2509">
      <w:pPr>
        <w:rPr>
          <w:rFonts w:ascii="Arial" w:hAnsi="Arial" w:cs="Arial"/>
        </w:rPr>
      </w:pPr>
      <w:r>
        <w:rPr>
          <w:rFonts w:ascii="Arial" w:hAnsi="Arial" w:cs="Arial"/>
        </w:rPr>
        <w:t>APV Westvoorne en drones</w:t>
      </w:r>
      <w:bookmarkStart w:id="0" w:name="_GoBack"/>
      <w:bookmarkEnd w:id="0"/>
    </w:p>
    <w:p w:rsidR="00DB2509" w:rsidRDefault="00DB2509" w:rsidP="00DB2509">
      <w:pPr>
        <w:rPr>
          <w:rFonts w:ascii="Arial" w:hAnsi="Arial" w:cs="Arial"/>
        </w:rPr>
      </w:pPr>
    </w:p>
    <w:p w:rsidR="00DB2509" w:rsidRDefault="00DB2509" w:rsidP="00DB2509">
      <w:pPr>
        <w:rPr>
          <w:rFonts w:ascii="Arial" w:hAnsi="Arial" w:cs="Arial"/>
        </w:rPr>
      </w:pPr>
      <w:r>
        <w:rPr>
          <w:rFonts w:ascii="Arial" w:hAnsi="Arial" w:cs="Arial"/>
        </w:rPr>
        <w:t xml:space="preserve">In de APV Westvoorne 2016 (staat op de agenda van de gemeenteraad op 15/12/15) zijn onder andere twee artikelen gewijzigd om overlast/misbruik door middel van </w:t>
      </w:r>
      <w:proofErr w:type="spellStart"/>
      <w:r>
        <w:rPr>
          <w:rFonts w:ascii="Arial" w:hAnsi="Arial" w:cs="Arial"/>
        </w:rPr>
        <w:t>drones</w:t>
      </w:r>
      <w:proofErr w:type="spellEnd"/>
      <w:r>
        <w:rPr>
          <w:rFonts w:ascii="Arial" w:hAnsi="Arial" w:cs="Arial"/>
        </w:rPr>
        <w:t xml:space="preserve"> te voorkomen en hierop, indien noodzakelijk, te kunnen handhaven. </w:t>
      </w:r>
      <w:r>
        <w:rPr>
          <w:rFonts w:ascii="Arial" w:hAnsi="Arial" w:cs="Arial"/>
        </w:rPr>
        <w:t>Dit omdat er in de landelijke regelgeving o</w:t>
      </w:r>
      <w:r>
        <w:rPr>
          <w:rFonts w:ascii="Arial" w:hAnsi="Arial" w:cs="Arial"/>
        </w:rPr>
        <w:t>n</w:t>
      </w:r>
      <w:r>
        <w:rPr>
          <w:rFonts w:ascii="Arial" w:hAnsi="Arial" w:cs="Arial"/>
        </w:rPr>
        <w:t xml:space="preserve">voldoende staat over </w:t>
      </w:r>
      <w:proofErr w:type="spellStart"/>
      <w:r>
        <w:rPr>
          <w:rFonts w:ascii="Arial" w:hAnsi="Arial" w:cs="Arial"/>
        </w:rPr>
        <w:t>drones</w:t>
      </w:r>
      <w:proofErr w:type="spellEnd"/>
      <w:r>
        <w:rPr>
          <w:rFonts w:ascii="Arial" w:hAnsi="Arial" w:cs="Arial"/>
        </w:rPr>
        <w:t xml:space="preserve"> boven woningen die geen deel uit maken van aaneengesloten bebouwing. Binnen Westvoorne hebben we veel buitengebied met vrijstaande woningen en boe</w:t>
      </w:r>
      <w:r>
        <w:rPr>
          <w:rFonts w:ascii="Arial" w:hAnsi="Arial" w:cs="Arial"/>
        </w:rPr>
        <w:t>r</w:t>
      </w:r>
      <w:r>
        <w:rPr>
          <w:rFonts w:ascii="Arial" w:hAnsi="Arial" w:cs="Arial"/>
        </w:rPr>
        <w:t>derijen.</w:t>
      </w:r>
    </w:p>
    <w:p w:rsidR="00DB2509" w:rsidRDefault="00DB2509" w:rsidP="00DB2509">
      <w:pPr>
        <w:rPr>
          <w:rFonts w:ascii="Arial" w:hAnsi="Arial" w:cs="Arial"/>
        </w:rPr>
      </w:pPr>
    </w:p>
    <w:tbl>
      <w:tblPr>
        <w:tblStyle w:val="Tabelraster"/>
        <w:tblpPr w:leftFromText="141" w:rightFromText="141" w:vertAnchor="text" w:tblpY="1"/>
        <w:tblOverlap w:val="never"/>
        <w:tblW w:w="9039" w:type="dxa"/>
        <w:tblInd w:w="0" w:type="dxa"/>
        <w:tblLook w:val="04A0" w:firstRow="1" w:lastRow="0" w:firstColumn="1" w:lastColumn="0" w:noHBand="0" w:noVBand="1"/>
      </w:tblPr>
      <w:tblGrid>
        <w:gridCol w:w="2463"/>
        <w:gridCol w:w="6576"/>
      </w:tblGrid>
      <w:tr w:rsidR="00DB2509" w:rsidTr="00DB2509">
        <w:tc>
          <w:tcPr>
            <w:tcW w:w="2463" w:type="dxa"/>
            <w:tcBorders>
              <w:top w:val="single" w:sz="4" w:space="0" w:color="auto"/>
              <w:left w:val="single" w:sz="4" w:space="0" w:color="auto"/>
              <w:bottom w:val="single" w:sz="4" w:space="0" w:color="auto"/>
              <w:right w:val="single" w:sz="4" w:space="0" w:color="auto"/>
            </w:tcBorders>
            <w:hideMark/>
          </w:tcPr>
          <w:p w:rsidR="00DB2509" w:rsidRDefault="00DB2509">
            <w:pPr>
              <w:rPr>
                <w:rFonts w:ascii="Arial" w:hAnsi="Arial" w:cs="Arial"/>
                <w:color w:val="FF0000"/>
              </w:rPr>
            </w:pPr>
            <w:r w:rsidRPr="00DB2509">
              <w:rPr>
                <w:rFonts w:ascii="Arial" w:hAnsi="Arial" w:cs="Arial"/>
              </w:rPr>
              <w:t>Artikel 2:47 Hinderlijk gedrag op openbare plaatsen</w:t>
            </w:r>
          </w:p>
        </w:tc>
        <w:tc>
          <w:tcPr>
            <w:tcW w:w="6576" w:type="dxa"/>
            <w:tcBorders>
              <w:top w:val="single" w:sz="4" w:space="0" w:color="auto"/>
              <w:left w:val="single" w:sz="4" w:space="0" w:color="auto"/>
              <w:bottom w:val="single" w:sz="4" w:space="0" w:color="auto"/>
              <w:right w:val="single" w:sz="4" w:space="0" w:color="auto"/>
            </w:tcBorders>
            <w:hideMark/>
          </w:tcPr>
          <w:p w:rsidR="00DB2509" w:rsidRDefault="00DB2509">
            <w:pPr>
              <w:rPr>
                <w:rFonts w:ascii="Arial" w:hAnsi="Arial" w:cs="Arial"/>
              </w:rPr>
            </w:pPr>
            <w:r>
              <w:rPr>
                <w:rFonts w:ascii="Arial" w:hAnsi="Arial" w:cs="Arial"/>
              </w:rPr>
              <w:t>Door lid 1b aan te pa</w:t>
            </w:r>
            <w:r>
              <w:rPr>
                <w:rFonts w:ascii="Arial" w:hAnsi="Arial" w:cs="Arial"/>
              </w:rPr>
              <w:t>s</w:t>
            </w:r>
            <w:r>
              <w:rPr>
                <w:rFonts w:ascii="Arial" w:hAnsi="Arial" w:cs="Arial"/>
              </w:rPr>
              <w:t xml:space="preserve">sen, vallen </w:t>
            </w:r>
            <w:proofErr w:type="spellStart"/>
            <w:r>
              <w:rPr>
                <w:rFonts w:ascii="Arial" w:hAnsi="Arial" w:cs="Arial"/>
              </w:rPr>
              <w:t>drones</w:t>
            </w:r>
            <w:proofErr w:type="spellEnd"/>
            <w:r>
              <w:rPr>
                <w:rFonts w:ascii="Arial" w:hAnsi="Arial" w:cs="Arial"/>
              </w:rPr>
              <w:t xml:space="preserve"> ook onder dit artikel. Dit geldt tevens voor de aanpassing van artikel 2:53.</w:t>
            </w:r>
          </w:p>
        </w:tc>
      </w:tr>
      <w:tr w:rsidR="00DB2509" w:rsidTr="00DB2509">
        <w:tc>
          <w:tcPr>
            <w:tcW w:w="2463" w:type="dxa"/>
            <w:tcBorders>
              <w:top w:val="single" w:sz="4" w:space="0" w:color="auto"/>
              <w:left w:val="single" w:sz="4" w:space="0" w:color="auto"/>
              <w:bottom w:val="single" w:sz="4" w:space="0" w:color="auto"/>
              <w:right w:val="single" w:sz="4" w:space="0" w:color="auto"/>
            </w:tcBorders>
            <w:hideMark/>
          </w:tcPr>
          <w:p w:rsidR="00DB2509" w:rsidRPr="00DB2509" w:rsidRDefault="00DB2509">
            <w:pPr>
              <w:rPr>
                <w:rFonts w:ascii="Arial" w:hAnsi="Arial" w:cs="Arial"/>
              </w:rPr>
            </w:pPr>
            <w:r w:rsidRPr="00DB2509">
              <w:rPr>
                <w:rFonts w:ascii="Arial" w:hAnsi="Arial" w:cs="Arial"/>
              </w:rPr>
              <w:t>Artikel 2:53 Bespieden van personen</w:t>
            </w:r>
          </w:p>
        </w:tc>
        <w:tc>
          <w:tcPr>
            <w:tcW w:w="6576" w:type="dxa"/>
            <w:tcBorders>
              <w:top w:val="single" w:sz="4" w:space="0" w:color="auto"/>
              <w:left w:val="single" w:sz="4" w:space="0" w:color="auto"/>
              <w:bottom w:val="single" w:sz="4" w:space="0" w:color="auto"/>
              <w:right w:val="single" w:sz="4" w:space="0" w:color="auto"/>
            </w:tcBorders>
            <w:hideMark/>
          </w:tcPr>
          <w:p w:rsidR="00DB2509" w:rsidRDefault="00DB2509">
            <w:pPr>
              <w:rPr>
                <w:rFonts w:ascii="Arial" w:hAnsi="Arial" w:cs="Arial"/>
              </w:rPr>
            </w:pPr>
            <w:r>
              <w:rPr>
                <w:rFonts w:ascii="Arial" w:hAnsi="Arial" w:cs="Arial"/>
              </w:rPr>
              <w:t xml:space="preserve">Door lid 2 aan te passen, valt het gebruik van </w:t>
            </w:r>
            <w:proofErr w:type="spellStart"/>
            <w:r>
              <w:rPr>
                <w:rFonts w:ascii="Arial" w:hAnsi="Arial" w:cs="Arial"/>
              </w:rPr>
              <w:t>drones</w:t>
            </w:r>
            <w:proofErr w:type="spellEnd"/>
            <w:r>
              <w:rPr>
                <w:rFonts w:ascii="Arial" w:hAnsi="Arial" w:cs="Arial"/>
              </w:rPr>
              <w:t xml:space="preserve"> boven tu</w:t>
            </w:r>
            <w:r>
              <w:rPr>
                <w:rFonts w:ascii="Arial" w:hAnsi="Arial" w:cs="Arial"/>
              </w:rPr>
              <w:t>i</w:t>
            </w:r>
            <w:r>
              <w:rPr>
                <w:rFonts w:ascii="Arial" w:hAnsi="Arial" w:cs="Arial"/>
              </w:rPr>
              <w:t xml:space="preserve">nen of woningen ook onder dit artikel.  </w:t>
            </w:r>
          </w:p>
        </w:tc>
      </w:tr>
    </w:tbl>
    <w:p w:rsidR="00DB2509" w:rsidRDefault="00DB2509" w:rsidP="00DB2509">
      <w:pPr>
        <w:rPr>
          <w:rFonts w:ascii="Arial" w:hAnsi="Arial" w:cs="Arial"/>
          <w:color w:val="1F497D" w:themeColor="dark2"/>
        </w:rPr>
      </w:pPr>
    </w:p>
    <w:p w:rsidR="00DB2509" w:rsidRDefault="00DB2509" w:rsidP="00DB2509">
      <w:pPr>
        <w:rPr>
          <w:rFonts w:ascii="Arial" w:hAnsi="Arial" w:cs="Arial"/>
          <w:color w:val="1F497D" w:themeColor="dark2"/>
        </w:rPr>
      </w:pPr>
      <w:r>
        <w:rPr>
          <w:rFonts w:ascii="Arial" w:hAnsi="Arial" w:cs="Arial"/>
        </w:rPr>
        <w:t>De artikelen wijken nu af van de modelverordening en zien er als volgt uit:</w:t>
      </w:r>
    </w:p>
    <w:p w:rsidR="00DB2509" w:rsidRDefault="00DB2509" w:rsidP="00DB2509">
      <w:pPr>
        <w:pStyle w:val="Kop4"/>
        <w:rPr>
          <w:rFonts w:ascii="Arial" w:hAnsi="Arial" w:cs="Arial"/>
          <w:sz w:val="22"/>
          <w:szCs w:val="22"/>
        </w:rPr>
      </w:pPr>
      <w:r>
        <w:rPr>
          <w:rFonts w:ascii="Arial" w:hAnsi="Arial" w:cs="Arial"/>
          <w:sz w:val="22"/>
          <w:szCs w:val="22"/>
        </w:rPr>
        <w:t>Artikel 2:47 Hinderlijk gedrag op openbare plaatsen</w:t>
      </w:r>
    </w:p>
    <w:p w:rsidR="00DB2509" w:rsidRDefault="00DB2509" w:rsidP="00DB2509">
      <w:pPr>
        <w:numPr>
          <w:ilvl w:val="0"/>
          <w:numId w:val="1"/>
        </w:numPr>
        <w:rPr>
          <w:rFonts w:ascii="Arial" w:hAnsi="Arial" w:cs="Arial"/>
        </w:rPr>
      </w:pPr>
      <w:r>
        <w:rPr>
          <w:rFonts w:ascii="Arial" w:hAnsi="Arial" w:cs="Arial"/>
        </w:rPr>
        <w:t xml:space="preserve">Het is verboden op een openbare plaats: </w:t>
      </w:r>
    </w:p>
    <w:p w:rsidR="00DB2509" w:rsidRDefault="00DB2509" w:rsidP="00DB2509">
      <w:pPr>
        <w:numPr>
          <w:ilvl w:val="0"/>
          <w:numId w:val="2"/>
        </w:numPr>
        <w:rPr>
          <w:rFonts w:ascii="Arial" w:hAnsi="Arial" w:cs="Arial"/>
        </w:rPr>
      </w:pPr>
      <w:r>
        <w:rPr>
          <w:rFonts w:ascii="Arial" w:hAnsi="Arial" w:cs="Arial"/>
        </w:rPr>
        <w:t>te klimmen of zich te bevinden op een beeld, monument, overkapping, constru</w:t>
      </w:r>
      <w:r>
        <w:rPr>
          <w:rFonts w:ascii="Arial" w:hAnsi="Arial" w:cs="Arial"/>
        </w:rPr>
        <w:t>c</w:t>
      </w:r>
      <w:r>
        <w:rPr>
          <w:rFonts w:ascii="Arial" w:hAnsi="Arial" w:cs="Arial"/>
        </w:rPr>
        <w:t>tie, openbare toiletgelegenheid, voertuig, hekheining of andere afsluiting, ve</w:t>
      </w:r>
      <w:r>
        <w:rPr>
          <w:rFonts w:ascii="Arial" w:hAnsi="Arial" w:cs="Arial"/>
        </w:rPr>
        <w:t>r</w:t>
      </w:r>
      <w:r>
        <w:rPr>
          <w:rFonts w:ascii="Arial" w:hAnsi="Arial" w:cs="Arial"/>
        </w:rPr>
        <w:t>keersmeubilair of daarvoor niet bestemd straatmeubilair;</w:t>
      </w:r>
    </w:p>
    <w:p w:rsidR="00DB2509" w:rsidRDefault="00DB2509" w:rsidP="00DB2509">
      <w:pPr>
        <w:numPr>
          <w:ilvl w:val="0"/>
          <w:numId w:val="2"/>
        </w:numPr>
        <w:rPr>
          <w:rFonts w:ascii="Arial" w:hAnsi="Arial" w:cs="Arial"/>
        </w:rPr>
      </w:pPr>
      <w:r>
        <w:rPr>
          <w:rFonts w:ascii="Arial" w:hAnsi="Arial" w:cs="Arial"/>
        </w:rPr>
        <w:t xml:space="preserve">zich, </w:t>
      </w:r>
      <w:r>
        <w:rPr>
          <w:rFonts w:ascii="Arial" w:hAnsi="Arial" w:cs="Arial"/>
          <w:color w:val="FF0000"/>
        </w:rPr>
        <w:t>al dan niet met gebruikmaking van instrumenten, toestellen of machines,</w:t>
      </w:r>
      <w:r>
        <w:rPr>
          <w:rFonts w:ascii="Arial" w:hAnsi="Arial" w:cs="Arial"/>
        </w:rPr>
        <w:t xml:space="preserve"> op te houden op een wijze die aan andere gebruikers of aan bewoners van nabij die openbare plaats gelegen woningen onnodig overlast of hinder berokkent.</w:t>
      </w:r>
    </w:p>
    <w:p w:rsidR="00DB2509" w:rsidRDefault="00DB2509" w:rsidP="00DB2509">
      <w:pPr>
        <w:numPr>
          <w:ilvl w:val="0"/>
          <w:numId w:val="2"/>
        </w:numPr>
        <w:rPr>
          <w:rFonts w:ascii="Arial" w:hAnsi="Arial" w:cs="Arial"/>
        </w:rPr>
      </w:pPr>
      <w:r>
        <w:rPr>
          <w:rFonts w:ascii="Arial" w:hAnsi="Arial" w:cs="Arial"/>
        </w:rPr>
        <w:t>bomen, struiken, riet of andere planten, bouwwerken en goederen zodanig te gebruiken waardoor de hiervoor genoemde zaken geheel of gedeeltelijk verloren gaan dan wel op een zodanige wijze beschadigd worden dat onder andere het belang van de bezoeker, recreant en gebruiker wordt geschaad;</w:t>
      </w:r>
    </w:p>
    <w:p w:rsidR="00DB2509" w:rsidRDefault="00DB2509" w:rsidP="00DB2509">
      <w:pPr>
        <w:numPr>
          <w:ilvl w:val="0"/>
          <w:numId w:val="2"/>
        </w:numPr>
        <w:rPr>
          <w:rFonts w:ascii="Arial" w:hAnsi="Arial" w:cs="Arial"/>
        </w:rPr>
      </w:pPr>
      <w:r>
        <w:rPr>
          <w:rFonts w:ascii="Arial" w:hAnsi="Arial" w:cs="Arial"/>
        </w:rPr>
        <w:t>sport- of andere activiteiten te beoefenen die in strijd met het doel zijn;</w:t>
      </w:r>
    </w:p>
    <w:p w:rsidR="00DB2509" w:rsidRDefault="00DB2509" w:rsidP="00DB2509">
      <w:pPr>
        <w:numPr>
          <w:ilvl w:val="0"/>
          <w:numId w:val="2"/>
        </w:numPr>
        <w:rPr>
          <w:rFonts w:ascii="Arial" w:hAnsi="Arial" w:cs="Arial"/>
        </w:rPr>
      </w:pPr>
      <w:r>
        <w:rPr>
          <w:rFonts w:ascii="Arial" w:hAnsi="Arial" w:cs="Arial"/>
        </w:rPr>
        <w:t>vaartuigen neer te leggen, te laten liggen, te water te laten of tegen de oever op te trekken;</w:t>
      </w:r>
    </w:p>
    <w:p w:rsidR="00DB2509" w:rsidRDefault="00DB2509" w:rsidP="00DB2509">
      <w:pPr>
        <w:numPr>
          <w:ilvl w:val="0"/>
          <w:numId w:val="2"/>
        </w:numPr>
        <w:rPr>
          <w:rFonts w:ascii="Arial" w:hAnsi="Arial" w:cs="Arial"/>
        </w:rPr>
      </w:pPr>
      <w:r>
        <w:rPr>
          <w:rFonts w:ascii="Arial" w:hAnsi="Arial" w:cs="Arial"/>
        </w:rPr>
        <w:t>zich op het strand te gedragen op zodanige wijze dat schade, gevaar of hinder veroorzaakt wordt of kan worden veroorzaakt aan personen, dieren of goederen;</w:t>
      </w:r>
    </w:p>
    <w:p w:rsidR="00DB2509" w:rsidRDefault="00DB2509" w:rsidP="00DB2509">
      <w:pPr>
        <w:numPr>
          <w:ilvl w:val="0"/>
          <w:numId w:val="2"/>
        </w:numPr>
        <w:rPr>
          <w:rFonts w:ascii="Arial" w:hAnsi="Arial" w:cs="Arial"/>
        </w:rPr>
      </w:pPr>
      <w:r>
        <w:rPr>
          <w:rFonts w:ascii="Arial" w:hAnsi="Arial" w:cs="Arial"/>
        </w:rPr>
        <w:t>te overnachten en/of voor dat doel van zonsondergang tot zonsopkomst onder andere kampeermiddelen te laten staan.</w:t>
      </w:r>
    </w:p>
    <w:p w:rsidR="00DB2509" w:rsidRDefault="00DB2509" w:rsidP="00DB2509">
      <w:pPr>
        <w:numPr>
          <w:ilvl w:val="0"/>
          <w:numId w:val="1"/>
        </w:numPr>
        <w:rPr>
          <w:rFonts w:ascii="Arial" w:hAnsi="Arial" w:cs="Arial"/>
        </w:rPr>
      </w:pPr>
      <w:r>
        <w:rPr>
          <w:rFonts w:ascii="Arial" w:hAnsi="Arial" w:cs="Arial"/>
        </w:rPr>
        <w:t xml:space="preserve">Het verbod is niet van toepassing op situaties waarin wordt voorzien door </w:t>
      </w:r>
      <w:hyperlink r:id="rId6" w:history="1">
        <w:r>
          <w:rPr>
            <w:rStyle w:val="Hyperlink"/>
            <w:rFonts w:ascii="Arial" w:hAnsi="Arial" w:cs="Arial"/>
          </w:rPr>
          <w:t>artikel 424</w:t>
        </w:r>
      </w:hyperlink>
      <w:r>
        <w:rPr>
          <w:rFonts w:ascii="Arial" w:hAnsi="Arial" w:cs="Arial"/>
        </w:rPr>
        <w:t xml:space="preserve">  , </w:t>
      </w:r>
      <w:hyperlink r:id="rId7" w:history="1">
        <w:r>
          <w:rPr>
            <w:rStyle w:val="Hyperlink"/>
            <w:rFonts w:ascii="Arial" w:hAnsi="Arial" w:cs="Arial"/>
          </w:rPr>
          <w:t>426bis</w:t>
        </w:r>
      </w:hyperlink>
      <w:r>
        <w:rPr>
          <w:rFonts w:ascii="Arial" w:hAnsi="Arial" w:cs="Arial"/>
        </w:rPr>
        <w:t xml:space="preserve">  of </w:t>
      </w:r>
      <w:hyperlink r:id="rId8" w:history="1">
        <w:r>
          <w:rPr>
            <w:rStyle w:val="Hyperlink"/>
            <w:rFonts w:ascii="Arial" w:hAnsi="Arial" w:cs="Arial"/>
          </w:rPr>
          <w:t>431 van het Wetboek van Strafrecht</w:t>
        </w:r>
      </w:hyperlink>
      <w:r>
        <w:rPr>
          <w:rFonts w:ascii="Arial" w:hAnsi="Arial" w:cs="Arial"/>
        </w:rPr>
        <w:t xml:space="preserve">  of </w:t>
      </w:r>
      <w:hyperlink r:id="rId9" w:history="1">
        <w:r>
          <w:rPr>
            <w:rStyle w:val="Hyperlink"/>
            <w:rFonts w:ascii="Arial" w:hAnsi="Arial" w:cs="Arial"/>
          </w:rPr>
          <w:t>artikel 5 van de Wegenverkeerswet 1994</w:t>
        </w:r>
      </w:hyperlink>
      <w:r>
        <w:rPr>
          <w:rFonts w:ascii="Arial" w:hAnsi="Arial" w:cs="Arial"/>
        </w:rPr>
        <w:t>.</w:t>
      </w:r>
    </w:p>
    <w:p w:rsidR="00DB2509" w:rsidRDefault="00DB2509" w:rsidP="00DB2509">
      <w:pPr>
        <w:rPr>
          <w:rFonts w:ascii="Arial" w:hAnsi="Arial" w:cs="Arial"/>
          <w:color w:val="1F497D" w:themeColor="dark2"/>
        </w:rPr>
      </w:pPr>
    </w:p>
    <w:p w:rsidR="00DB2509" w:rsidRDefault="00DB2509" w:rsidP="00DB2509">
      <w:pPr>
        <w:pStyle w:val="Kop4"/>
        <w:rPr>
          <w:rFonts w:ascii="Arial" w:hAnsi="Arial" w:cs="Arial"/>
          <w:sz w:val="22"/>
          <w:szCs w:val="22"/>
        </w:rPr>
      </w:pPr>
      <w:r>
        <w:rPr>
          <w:rFonts w:ascii="Arial" w:hAnsi="Arial" w:cs="Arial"/>
          <w:sz w:val="22"/>
          <w:szCs w:val="22"/>
        </w:rPr>
        <w:t>Artikel 2:53 Bespieden van personen</w:t>
      </w:r>
    </w:p>
    <w:p w:rsidR="00DB2509" w:rsidRDefault="00DB2509" w:rsidP="00DB2509">
      <w:pPr>
        <w:numPr>
          <w:ilvl w:val="0"/>
          <w:numId w:val="3"/>
        </w:numPr>
        <w:rPr>
          <w:rFonts w:ascii="Arial" w:hAnsi="Arial" w:cs="Arial"/>
        </w:rPr>
      </w:pPr>
      <w:r>
        <w:rPr>
          <w:rFonts w:ascii="Arial" w:hAnsi="Arial" w:cs="Arial"/>
        </w:rPr>
        <w:t>Het is verboden zich in de nabijheid van een persoon of een gebouw, woonwagen of woonschip op te houden met de kennelijke bedoeling deze persoon of een persoon die zich in dit gebouw, deze woonwagen of dit woonschip bevindt, te bespieden.</w:t>
      </w:r>
    </w:p>
    <w:p w:rsidR="00DB2509" w:rsidRDefault="00DB2509" w:rsidP="00DB2509">
      <w:pPr>
        <w:numPr>
          <w:ilvl w:val="0"/>
          <w:numId w:val="3"/>
        </w:numPr>
        <w:rPr>
          <w:rFonts w:ascii="Arial" w:hAnsi="Arial" w:cs="Arial"/>
        </w:rPr>
      </w:pPr>
      <w:r>
        <w:rPr>
          <w:rFonts w:ascii="Arial" w:hAnsi="Arial" w:cs="Arial"/>
        </w:rPr>
        <w:t xml:space="preserve">Het is verboden door middel van een verrekijker of enig ander (optisch) instrument een persoon die zich in een gebouw, woonwagen, woonschip of </w:t>
      </w:r>
      <w:r>
        <w:rPr>
          <w:rFonts w:ascii="Arial" w:hAnsi="Arial" w:cs="Arial"/>
          <w:color w:val="FF0000"/>
        </w:rPr>
        <w:t>op niet-openbaar toegank</w:t>
      </w:r>
      <w:r>
        <w:rPr>
          <w:rFonts w:ascii="Arial" w:hAnsi="Arial" w:cs="Arial"/>
          <w:color w:val="FF0000"/>
        </w:rPr>
        <w:t>e</w:t>
      </w:r>
      <w:r>
        <w:rPr>
          <w:rFonts w:ascii="Arial" w:hAnsi="Arial" w:cs="Arial"/>
          <w:color w:val="FF0000"/>
        </w:rPr>
        <w:t xml:space="preserve">lijk gebied </w:t>
      </w:r>
      <w:r>
        <w:rPr>
          <w:rFonts w:ascii="Arial" w:hAnsi="Arial" w:cs="Arial"/>
        </w:rPr>
        <w:t>bevindt te bespieden.</w:t>
      </w:r>
    </w:p>
    <w:p w:rsidR="00DB2509" w:rsidRDefault="00DB2509" w:rsidP="00DB2509">
      <w:pPr>
        <w:rPr>
          <w:rFonts w:ascii="Arial" w:hAnsi="Arial" w:cs="Arial"/>
          <w:color w:val="1F497D" w:themeColor="dark2"/>
        </w:rPr>
      </w:pPr>
    </w:p>
    <w:p w:rsidR="00123B71" w:rsidRDefault="00123B71"/>
    <w:sectPr w:rsidR="00123B71" w:rsidSect="00BE3697">
      <w:pgSz w:w="11906" w:h="16838" w:code="9"/>
      <w:pgMar w:top="1134" w:right="1134" w:bottom="851" w:left="1418" w:header="709" w:footer="709" w:gutter="0"/>
      <w:paperSrc w:first="267" w:other="267"/>
      <w:cols w:space="708"/>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6C7"/>
    <w:multiLevelType w:val="hybridMultilevel"/>
    <w:tmpl w:val="FDA679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E8F4748"/>
    <w:multiLevelType w:val="hybridMultilevel"/>
    <w:tmpl w:val="D5F6BD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675F6FB6"/>
    <w:multiLevelType w:val="hybridMultilevel"/>
    <w:tmpl w:val="3410B714"/>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65"/>
  <w:drawingGridVerticalSpacing w:val="11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9"/>
    <w:rsid w:val="00123B71"/>
    <w:rsid w:val="004A23F8"/>
    <w:rsid w:val="004F755E"/>
    <w:rsid w:val="008C600D"/>
    <w:rsid w:val="009E6B70"/>
    <w:rsid w:val="00B134E4"/>
    <w:rsid w:val="00BE3697"/>
    <w:rsid w:val="00C33306"/>
    <w:rsid w:val="00D2110E"/>
    <w:rsid w:val="00D72438"/>
    <w:rsid w:val="00DB2509"/>
    <w:rsid w:val="00E62296"/>
    <w:rsid w:val="00F63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509"/>
    <w:rPr>
      <w:rFonts w:ascii="Calibri" w:eastAsiaTheme="minorHAnsi" w:hAnsi="Calibri" w:cs="Calibri"/>
      <w:sz w:val="22"/>
      <w:szCs w:val="22"/>
      <w:lang w:eastAsia="en-US"/>
    </w:rPr>
  </w:style>
  <w:style w:type="paragraph" w:styleId="Kop4">
    <w:name w:val="heading 4"/>
    <w:basedOn w:val="Standaard"/>
    <w:link w:val="Kop4Char"/>
    <w:uiPriority w:val="99"/>
    <w:semiHidden/>
    <w:unhideWhenUsed/>
    <w:qFormat/>
    <w:rsid w:val="00DB2509"/>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semiHidden/>
    <w:rsid w:val="00DB2509"/>
    <w:rPr>
      <w:b/>
      <w:bCs/>
      <w:sz w:val="24"/>
      <w:szCs w:val="24"/>
    </w:rPr>
  </w:style>
  <w:style w:type="character" w:styleId="Hyperlink">
    <w:name w:val="Hyperlink"/>
    <w:basedOn w:val="Standaardalinea-lettertype"/>
    <w:uiPriority w:val="99"/>
    <w:semiHidden/>
    <w:unhideWhenUsed/>
    <w:rsid w:val="00DB2509"/>
    <w:rPr>
      <w:color w:val="0000FF"/>
      <w:u w:val="single"/>
    </w:rPr>
  </w:style>
  <w:style w:type="table" w:styleId="Tabelraster">
    <w:name w:val="Table Grid"/>
    <w:basedOn w:val="Standaardtabel"/>
    <w:uiPriority w:val="59"/>
    <w:rsid w:val="00DB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509"/>
    <w:rPr>
      <w:rFonts w:ascii="Calibri" w:eastAsiaTheme="minorHAnsi" w:hAnsi="Calibri" w:cs="Calibri"/>
      <w:sz w:val="22"/>
      <w:szCs w:val="22"/>
      <w:lang w:eastAsia="en-US"/>
    </w:rPr>
  </w:style>
  <w:style w:type="paragraph" w:styleId="Kop4">
    <w:name w:val="heading 4"/>
    <w:basedOn w:val="Standaard"/>
    <w:link w:val="Kop4Char"/>
    <w:uiPriority w:val="99"/>
    <w:semiHidden/>
    <w:unhideWhenUsed/>
    <w:qFormat/>
    <w:rsid w:val="00DB2509"/>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9"/>
    <w:semiHidden/>
    <w:rsid w:val="00DB2509"/>
    <w:rPr>
      <w:b/>
      <w:bCs/>
      <w:sz w:val="24"/>
      <w:szCs w:val="24"/>
    </w:rPr>
  </w:style>
  <w:style w:type="character" w:styleId="Hyperlink">
    <w:name w:val="Hyperlink"/>
    <w:basedOn w:val="Standaardalinea-lettertype"/>
    <w:uiPriority w:val="99"/>
    <w:semiHidden/>
    <w:unhideWhenUsed/>
    <w:rsid w:val="00DB2509"/>
    <w:rPr>
      <w:color w:val="0000FF"/>
      <w:u w:val="single"/>
    </w:rPr>
  </w:style>
  <w:style w:type="table" w:styleId="Tabelraster">
    <w:name w:val="Table Grid"/>
    <w:basedOn w:val="Standaardtabel"/>
    <w:uiPriority w:val="59"/>
    <w:rsid w:val="00DB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cgi-bin/deeplink/law1/title=Wetboek%20van%20Strafrecht/article=431" TargetMode="External"/><Relationship Id="rId3" Type="http://schemas.microsoft.com/office/2007/relationships/stylesWithEffects" Target="stylesWithEffects.xml"/><Relationship Id="rId7" Type="http://schemas.openxmlformats.org/officeDocument/2006/relationships/hyperlink" Target="http://wetten.overheid.nl/cgi-bin/deeplink/law1/title=Wetboek%20van%20Strafrecht/article=426b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cgi-bin/deeplink/law1/title=Wetboek%20van%20Strafrecht/article=4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tten.overheid.nl/cgi-bin/deeplink/law1/title=Wegenverkeerswet%201994/article=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7C1454A6.dotm</Template>
  <TotalTime>5</TotalTime>
  <Pages>1</Pages>
  <Words>444</Words>
  <Characters>2792</Characters>
  <Application>Microsoft Office Word</Application>
  <DocSecurity>0</DocSecurity>
  <Lines>23</Lines>
  <Paragraphs>6</Paragraphs>
  <ScaleCrop>false</ScaleCrop>
  <Company>Gemeente Westvoorne</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Buis</dc:creator>
  <cp:keywords/>
  <dc:description/>
  <cp:lastModifiedBy>Leonora Buis</cp:lastModifiedBy>
  <cp:revision>1</cp:revision>
  <dcterms:created xsi:type="dcterms:W3CDTF">2015-11-30T11:29:00Z</dcterms:created>
  <dcterms:modified xsi:type="dcterms:W3CDTF">2015-11-30T11:34:00Z</dcterms:modified>
</cp:coreProperties>
</file>